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C4" w:rsidRDefault="00F52FC4"/>
    <w:p w:rsidR="00366E2C" w:rsidRDefault="00366E2C"/>
    <w:p w:rsidR="00366E2C" w:rsidRPr="00366E2C" w:rsidRDefault="00366E2C" w:rsidP="004327F4">
      <w:pPr>
        <w:shd w:val="clear" w:color="auto" w:fill="FFFFFF"/>
        <w:spacing w:after="60" w:line="504" w:lineRule="atLeast"/>
        <w:jc w:val="center"/>
        <w:rPr>
          <w:rFonts w:ascii="Arial" w:eastAsia="Times New Roman" w:hAnsi="Arial" w:cs="Arial"/>
          <w:color w:val="333333"/>
          <w:sz w:val="32"/>
          <w:lang w:eastAsia="ru-RU"/>
        </w:rPr>
      </w:pPr>
      <w:bookmarkStart w:id="0" w:name="_GoBack"/>
      <w:r w:rsidRPr="00366E2C">
        <w:rPr>
          <w:rFonts w:ascii="Arial" w:eastAsia="Times New Roman" w:hAnsi="Arial" w:cs="Arial"/>
          <w:b/>
          <w:bCs/>
          <w:i/>
          <w:iCs/>
          <w:color w:val="333333"/>
          <w:sz w:val="32"/>
          <w:lang w:eastAsia="ru-RU"/>
        </w:rPr>
        <w:t>Материально- техническое обеспечение о</w:t>
      </w:r>
      <w:r>
        <w:rPr>
          <w:rFonts w:ascii="Arial" w:eastAsia="Times New Roman" w:hAnsi="Arial" w:cs="Arial"/>
          <w:b/>
          <w:bCs/>
          <w:i/>
          <w:iCs/>
          <w:color w:val="333333"/>
          <w:sz w:val="32"/>
          <w:lang w:eastAsia="ru-RU"/>
        </w:rPr>
        <w:t xml:space="preserve">бразовательной деятельности в </w:t>
      </w:r>
      <w:r w:rsidRPr="00366E2C">
        <w:rPr>
          <w:rFonts w:ascii="Arial" w:eastAsia="Times New Roman" w:hAnsi="Arial" w:cs="Arial"/>
          <w:b/>
          <w:bCs/>
          <w:i/>
          <w:iCs/>
          <w:color w:val="333333"/>
          <w:sz w:val="32"/>
          <w:lang w:eastAsia="ru-RU"/>
        </w:rPr>
        <w:t xml:space="preserve">ДОУ </w:t>
      </w:r>
      <w:proofErr w:type="spellStart"/>
      <w:r w:rsidRPr="00366E2C">
        <w:rPr>
          <w:rFonts w:ascii="Arial" w:eastAsia="Times New Roman" w:hAnsi="Arial" w:cs="Arial"/>
          <w:b/>
          <w:bCs/>
          <w:i/>
          <w:iCs/>
          <w:color w:val="333333"/>
          <w:sz w:val="32"/>
          <w:lang w:eastAsia="ru-RU"/>
        </w:rPr>
        <w:t>Квитокский</w:t>
      </w:r>
      <w:proofErr w:type="spellEnd"/>
      <w:r w:rsidRPr="00366E2C">
        <w:rPr>
          <w:rFonts w:ascii="Arial" w:eastAsia="Times New Roman" w:hAnsi="Arial" w:cs="Arial"/>
          <w:b/>
          <w:bCs/>
          <w:i/>
          <w:iCs/>
          <w:color w:val="333333"/>
          <w:sz w:val="32"/>
          <w:lang w:eastAsia="ru-RU"/>
        </w:rPr>
        <w:t xml:space="preserve"> детский сад «Теремок».</w:t>
      </w:r>
    </w:p>
    <w:bookmarkEnd w:id="0"/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Наш детский сад имеет в оперативном управлении два основных здания, нежилое здание кухни, нежилое здание прачечной и пожарный резервуар. Первое основное здание детского сада построено в 1972 году, здание типовое, одноэтажное, деревянное, площадью 300 м </w:t>
      </w:r>
      <w:r w:rsidRPr="00366E2C">
        <w:rPr>
          <w:rFonts w:ascii="Arial" w:eastAsia="Times New Roman" w:hAnsi="Arial" w:cs="Arial"/>
          <w:color w:val="333333"/>
          <w:sz w:val="32"/>
          <w:vertAlign w:val="superscript"/>
          <w:lang w:eastAsia="ru-RU"/>
        </w:rPr>
        <w:t>2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, капитального ремонта в нем не проводилось. Это здание функционирует как детский сад.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</w:t>
      </w: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вода,  сантехническое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оборудование в удовлетворительном состоянии.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В детском саду имеются:</w:t>
      </w:r>
    </w:p>
    <w:p w:rsidR="00366E2C" w:rsidRPr="00366E2C" w:rsidRDefault="00366E2C" w:rsidP="00366E2C">
      <w:pPr>
        <w:numPr>
          <w:ilvl w:val="0"/>
          <w:numId w:val="1"/>
        </w:numPr>
        <w:shd w:val="clear" w:color="auto" w:fill="FFFFFF"/>
        <w:spacing w:after="0" w:line="504" w:lineRule="atLeast"/>
        <w:ind w:left="180"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групповые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помещения – 3</w:t>
      </w:r>
    </w:p>
    <w:p w:rsidR="00366E2C" w:rsidRPr="00366E2C" w:rsidRDefault="00366E2C" w:rsidP="00366E2C">
      <w:pPr>
        <w:numPr>
          <w:ilvl w:val="0"/>
          <w:numId w:val="1"/>
        </w:numPr>
        <w:shd w:val="clear" w:color="auto" w:fill="FFFFFF"/>
        <w:spacing w:after="0" w:line="504" w:lineRule="atLeast"/>
        <w:ind w:left="180"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спальни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– 3</w:t>
      </w:r>
    </w:p>
    <w:p w:rsidR="00366E2C" w:rsidRPr="00366E2C" w:rsidRDefault="00366E2C" w:rsidP="00366E2C">
      <w:pPr>
        <w:numPr>
          <w:ilvl w:val="0"/>
          <w:numId w:val="1"/>
        </w:numPr>
        <w:shd w:val="clear" w:color="auto" w:fill="FFFFFF"/>
        <w:spacing w:after="0" w:line="504" w:lineRule="atLeast"/>
        <w:ind w:left="180"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раздевалки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– 2</w:t>
      </w:r>
    </w:p>
    <w:p w:rsidR="00366E2C" w:rsidRPr="00366E2C" w:rsidRDefault="00366E2C" w:rsidP="00366E2C">
      <w:pPr>
        <w:numPr>
          <w:ilvl w:val="0"/>
          <w:numId w:val="1"/>
        </w:numPr>
        <w:shd w:val="clear" w:color="auto" w:fill="FFFFFF"/>
        <w:spacing w:after="0" w:line="504" w:lineRule="atLeast"/>
        <w:ind w:left="180"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кабинет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заведующего – 1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Все кабинеты оформлены и материально оснащены.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Групповые комнаты, включающие игровую, познавательную и обеденную зоны оборудованы согласна санитарных правил и нормативов. При создании предметно-развивающей среды учтены возрастные, индивидуальные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 xml:space="preserve">особенности детей каждой группы. Группы постепенно пополняются современными </w:t>
      </w: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информационными  стендами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</w:t>
      </w:r>
      <w:r>
        <w:rPr>
          <w:rFonts w:ascii="Arial" w:eastAsia="Times New Roman" w:hAnsi="Arial" w:cs="Arial"/>
          <w:color w:val="333333"/>
          <w:sz w:val="32"/>
          <w:lang w:eastAsia="ru-RU"/>
        </w:rPr>
        <w:t xml:space="preserve">, социализации и коррекции. В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ДОУ  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В детском саду для проведения педагогических советов, мастер-классов, открытых </w:t>
      </w: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занятий,  утренников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и других различных мероприятий используются современные информационно-коммуникационные технологии.</w:t>
      </w: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 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Цифровой фотоаппарат используется в воспитательной работе, </w:t>
      </w: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слайды  выставляются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на сайт учреждения, который недавно открыли постепенно.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Второе основное здание, предназначенное для проведения образовательной деятельности, передано нам в оперативное управление 27.12.2012 года. Это типовое, одноэтажное, деревянное здание, построенное в 1964 году, общей площадью 519,6 м </w:t>
      </w:r>
      <w:r w:rsidRPr="00366E2C">
        <w:rPr>
          <w:rFonts w:ascii="Arial" w:eastAsia="Times New Roman" w:hAnsi="Arial" w:cs="Arial"/>
          <w:color w:val="333333"/>
          <w:sz w:val="32"/>
          <w:vertAlign w:val="superscript"/>
          <w:lang w:eastAsia="ru-RU"/>
        </w:rPr>
        <w:t>2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. Из-за острой необходимости в капитальном ремонте здание закрыто.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Нежилое здание кухни построено в 1976 году, деревянное, одноэтажное, состоит из пищеблока и двух складов: склад продуктовый и склад хозяйственный. Зданию требуется капитальный ремонт. Оно передано нам в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lastRenderedPageBreak/>
        <w:t>оперативное управление 27.12.2012г. В 2013 году сделан косметический ремонт пищеблока своими силами. Оснащено необходимым оборудованием и инвентарем.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Нежилое здание прачечной построено в 1982 году, одноэтажное, деревянное, передано нам в оперативную собственность 27.12.2012 года. Оно состоит из 4-х помещений: приемной комнаты, </w:t>
      </w:r>
      <w:proofErr w:type="spell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постирочной</w:t>
      </w:r>
      <w:proofErr w:type="spell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, помещения для сушки белья и </w:t>
      </w:r>
      <w:proofErr w:type="spell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кастелянной</w:t>
      </w:r>
      <w:proofErr w:type="spell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. В 2013 году сделан косметический ремонт. Оно оснащено необходимым оборудованием.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Организованная в </w:t>
      </w: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ДОУ предметно-развивающая среда</w:t>
      </w:r>
      <w:r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инициирует познавательную и творческую активность детей,</w:t>
      </w: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Сведения о состоянии</w:t>
      </w:r>
      <w:r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 материально-технической базы </w:t>
      </w: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ДОУ.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693"/>
        <w:gridCol w:w="3343"/>
      </w:tblGrid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% обеспеченности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80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70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65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Большая часть МТБ образовательного учреждения требует постоянного косметического ремонта и обновления.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Сведения о состо</w:t>
      </w:r>
      <w:r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 xml:space="preserve">янии учебно-методической базы </w:t>
      </w: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ДОУ.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4863"/>
        <w:gridCol w:w="3264"/>
      </w:tblGrid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% обеспеченности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80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80</w:t>
            </w:r>
          </w:p>
        </w:tc>
      </w:tr>
      <w:tr w:rsidR="00366E2C" w:rsidRPr="00366E2C" w:rsidTr="00366E2C"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90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numPr>
          <w:ilvl w:val="0"/>
          <w:numId w:val="2"/>
        </w:numPr>
        <w:shd w:val="clear" w:color="auto" w:fill="FFFFFF"/>
        <w:spacing w:after="0" w:line="504" w:lineRule="atLeast"/>
        <w:ind w:left="180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Учебно-мето</w:t>
      </w:r>
      <w:r>
        <w:rPr>
          <w:rFonts w:ascii="Arial" w:eastAsia="Times New Roman" w:hAnsi="Arial" w:cs="Arial"/>
          <w:color w:val="333333"/>
          <w:sz w:val="32"/>
          <w:lang w:eastAsia="ru-RU"/>
        </w:rPr>
        <w:t xml:space="preserve">дическими пособиями детский сад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укомплектован на 1</w:t>
      </w:r>
      <w:r>
        <w:rPr>
          <w:rFonts w:ascii="Arial" w:eastAsia="Times New Roman" w:hAnsi="Arial" w:cs="Arial"/>
          <w:color w:val="333333"/>
          <w:sz w:val="32"/>
          <w:lang w:eastAsia="ru-RU"/>
        </w:rPr>
        <w:t xml:space="preserve">00%. Задача оснащения предметно </w:t>
      </w: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развивающей среды остается одной из главных.</w:t>
      </w:r>
    </w:p>
    <w:p w:rsidR="00366E2C" w:rsidRPr="00366E2C" w:rsidRDefault="00366E2C" w:rsidP="00366E2C">
      <w:pPr>
        <w:numPr>
          <w:ilvl w:val="0"/>
          <w:numId w:val="2"/>
        </w:numPr>
        <w:shd w:val="clear" w:color="auto" w:fill="FFFFFF"/>
        <w:spacing w:after="0" w:line="504" w:lineRule="atLeast"/>
        <w:ind w:left="180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На территории детского сада находятся также: групповые участки для прогулок, спортивный участок, огород, цветники.</w:t>
      </w:r>
    </w:p>
    <w:p w:rsidR="00366E2C" w:rsidRPr="00366E2C" w:rsidRDefault="00366E2C" w:rsidP="00366E2C">
      <w:pPr>
        <w:numPr>
          <w:ilvl w:val="0"/>
          <w:numId w:val="2"/>
        </w:numPr>
        <w:shd w:val="clear" w:color="auto" w:fill="FFFFFF"/>
        <w:spacing w:after="0" w:line="504" w:lineRule="atLeast"/>
        <w:ind w:left="180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Безопасность дошкольного учреждения обеспечена дежурством сторожей в ночное время. С детьми и персоналом 1 раз в квартал отрабатываются навыки эвакуации при пожаре. С сотрудниками проводятся семинары – практикумы по правильному пользованию огнетушителем.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                       Материально-техническое обеспечение ДОУ включает: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700"/>
        <w:gridCol w:w="4671"/>
      </w:tblGrid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Наименование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Оснащение</w:t>
            </w:r>
          </w:p>
        </w:tc>
      </w:tr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Групповые помещения с отдельными спальнями</w:t>
            </w: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  (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 группы)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numPr>
                <w:ilvl w:val="0"/>
                <w:numId w:val="3"/>
              </w:numPr>
              <w:spacing w:after="0" w:line="504" w:lineRule="atLeast"/>
              <w:ind w:left="180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Групповые помещения не в полном объеме оснащены </w:t>
            </w: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современной  мебелью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отвечающей гигиеническим и возрастным особенностям воспитанников</w:t>
            </w:r>
          </w:p>
        </w:tc>
      </w:tr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Коридор детского сада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numPr>
                <w:ilvl w:val="0"/>
                <w:numId w:val="4"/>
              </w:numPr>
              <w:spacing w:after="0" w:line="504" w:lineRule="atLeast"/>
              <w:ind w:left="180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Информационные </w:t>
            </w: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стенды,  «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Методический стенд», «ГО и ЧС», </w:t>
            </w: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«Пожарная безопасность», «Охрана труда», «Нормативные документы», «Профсоюзный уголок», выставка детского творчества</w:t>
            </w:r>
          </w:p>
        </w:tc>
      </w:tr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3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Раздевалки – 2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numPr>
                <w:ilvl w:val="0"/>
                <w:numId w:val="5"/>
              </w:numPr>
              <w:spacing w:after="0" w:line="504" w:lineRule="atLeast"/>
              <w:ind w:left="180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Стенды «Информация о муниципальных услугах», папки-передвижки, выставки детских работ, родительские уголки</w:t>
            </w:r>
          </w:p>
        </w:tc>
      </w:tr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Кабинет заведующей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  Нормативно-правовая база для    управления ДОУ,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Шкаф для документов,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Рабочий стол (1),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Компьютерный стол (1),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Диван (1),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Стул (2),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Компьютер (2)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Принтер 3х1 (1),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Ксерокс (1)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Принтер (2).</w:t>
            </w:r>
          </w:p>
        </w:tc>
      </w:tr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</w:t>
            </w:r>
            <w:proofErr w:type="spell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Миниметодический</w:t>
            </w:r>
            <w:proofErr w:type="spell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</w:t>
            </w: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кабинет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 xml:space="preserve">       Библиотека </w:t>
            </w: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методической и детской литературы,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нормативная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документация,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периодики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подборка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обучающих презентаций для педагогов и детей,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дидактические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пособия для занятий,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архив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документации,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стеллаж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(2)</w:t>
            </w:r>
          </w:p>
        </w:tc>
      </w:tr>
      <w:tr w:rsidR="00366E2C" w:rsidRPr="00366E2C" w:rsidTr="00366E2C">
        <w:tc>
          <w:tcPr>
            <w:tcW w:w="7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6</w:t>
            </w:r>
          </w:p>
        </w:tc>
        <w:tc>
          <w:tcPr>
            <w:tcW w:w="291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Территория ДОУ</w:t>
            </w:r>
          </w:p>
        </w:tc>
        <w:tc>
          <w:tcPr>
            <w:tcW w:w="534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  Веранды (2</w:t>
            </w: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),</w:t>
            </w: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br/>
              <w:t>спортивные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 модули,</w:t>
            </w: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br/>
              <w:t>выносной материал.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Столовое и кухонное оборудование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5000"/>
        <w:gridCol w:w="1818"/>
        <w:gridCol w:w="1421"/>
      </w:tblGrid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Наименование оборудования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Ед.изм</w:t>
            </w:r>
            <w:proofErr w:type="spell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Кол-во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Столы из нержавеющей стали производственные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Стол разделочный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Ларь для хранения хлеба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Холодильник «Бирюса»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Шкаф для продуктов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Стеллаж для посуды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Ванна из нержавеющей стали 3-х секционная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Весы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Электрическая мясорубка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Электрическая плита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Жарочный шкаф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5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12</w:t>
            </w:r>
          </w:p>
        </w:tc>
        <w:tc>
          <w:tcPr>
            <w:tcW w:w="630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Электрическая плита с жарочным шкафом</w:t>
            </w:r>
          </w:p>
        </w:tc>
        <w:tc>
          <w:tcPr>
            <w:tcW w:w="108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Оборудование прачечной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4643"/>
        <w:gridCol w:w="1818"/>
        <w:gridCol w:w="1421"/>
      </w:tblGrid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№п/п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Наименование оборудования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Ед.изм</w:t>
            </w:r>
            <w:proofErr w:type="spellEnd"/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Кол-во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Стиральная машина с центрифугой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Утюг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Шкаф для постельного белья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9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Промышленная стиральная машина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5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Центрифуга промышленная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Столы для глажки белья</w:t>
            </w:r>
          </w:p>
        </w:tc>
        <w:tc>
          <w:tcPr>
            <w:tcW w:w="10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Оборудование кладовой для хранения продуктов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4643"/>
        <w:gridCol w:w="1818"/>
        <w:gridCol w:w="1421"/>
      </w:tblGrid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№п/п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Наименование оборудования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Ед.изм</w:t>
            </w:r>
            <w:proofErr w:type="spell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Кол-во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Морозильная камера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Весы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Холодильник 2-х камерный «Бирюса»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Холодильник «Океан»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Ларь под сыпучие продукты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Стеллажи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Стол для выдачи продуктов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9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8</w:t>
            </w:r>
          </w:p>
        </w:tc>
        <w:tc>
          <w:tcPr>
            <w:tcW w:w="592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Рабочий стол</w:t>
            </w:r>
          </w:p>
        </w:tc>
        <w:tc>
          <w:tcPr>
            <w:tcW w:w="10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Материально – техническое обеспечение спортивным оборудованием, инвентарём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i/>
          <w:iCs/>
          <w:color w:val="333333"/>
          <w:sz w:val="32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4643"/>
        <w:gridCol w:w="1818"/>
        <w:gridCol w:w="1421"/>
      </w:tblGrid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№п/п</w:t>
            </w: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Наименование оборудования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Ед.изм</w:t>
            </w:r>
            <w:proofErr w:type="spell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b/>
                <w:bCs/>
                <w:color w:val="333333"/>
                <w:sz w:val="32"/>
                <w:lang w:eastAsia="ru-RU"/>
              </w:rPr>
              <w:t>Кол-во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Мячи пластмассовые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Мячи средние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15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Мячи большие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Мячи маленькие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15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Кубики пластмассовые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Кегли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16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Гимнастические палки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Скакалки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Дуга большая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Дуга средняя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Дуга маленькая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Мат большой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4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Спортивный комплекс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Гимнастические лавки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Мешочки с песком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Шар – мяч для прыжков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Погремушка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Ленты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Обручи большие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Обручи средние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Обручи малые</w:t>
            </w: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spellStart"/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5</w:t>
            </w: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тренажер</w:t>
            </w:r>
            <w:proofErr w:type="gramEnd"/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</w:tr>
      <w:tr w:rsidR="00366E2C" w:rsidRPr="00366E2C" w:rsidTr="00366E2C">
        <w:tc>
          <w:tcPr>
            <w:tcW w:w="7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Ремонтно-строительные мероприятия</w:t>
      </w:r>
    </w:p>
    <w:p w:rsidR="00366E2C" w:rsidRPr="00366E2C" w:rsidRDefault="00366E2C" w:rsidP="00366E2C">
      <w:pPr>
        <w:shd w:val="clear" w:color="auto" w:fill="FFFFFF"/>
        <w:spacing w:after="60" w:line="504" w:lineRule="atLeast"/>
        <w:ind w:firstLine="567"/>
        <w:jc w:val="both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В целом материально-техническая база и санитарно – гигиенические условия в ДОУ соответствуют задачам образовательной деятельности. В </w:t>
      </w:r>
      <w:proofErr w:type="gramStart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течение  учебного</w:t>
      </w:r>
      <w:proofErr w:type="gramEnd"/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 xml:space="preserve"> года уделяется внимание улучшению материально-технической базы, охраны здоровья, санитарно-гигиенического режима работы детского сада своими силами, с помощью родителей и спонсоров.</w:t>
      </w:r>
    </w:p>
    <w:tbl>
      <w:tblPr>
        <w:tblW w:w="9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524"/>
        <w:gridCol w:w="6667"/>
      </w:tblGrid>
      <w:tr w:rsidR="00366E2C" w:rsidRPr="00366E2C" w:rsidTr="00366E2C">
        <w:tc>
          <w:tcPr>
            <w:tcW w:w="126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1.</w:t>
            </w:r>
          </w:p>
        </w:tc>
        <w:tc>
          <w:tcPr>
            <w:tcW w:w="15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2011</w:t>
            </w:r>
          </w:p>
        </w:tc>
        <w:tc>
          <w:tcPr>
            <w:tcW w:w="68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Текущий косметический ремонт помещений. Покраска уличного игрового оборудования. Постройка погреба.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</w:t>
            </w:r>
          </w:p>
        </w:tc>
      </w:tr>
      <w:tr w:rsidR="00366E2C" w:rsidRPr="00366E2C" w:rsidTr="00366E2C">
        <w:tc>
          <w:tcPr>
            <w:tcW w:w="126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2.</w:t>
            </w:r>
          </w:p>
        </w:tc>
        <w:tc>
          <w:tcPr>
            <w:tcW w:w="15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2012</w:t>
            </w:r>
          </w:p>
        </w:tc>
        <w:tc>
          <w:tcPr>
            <w:tcW w:w="68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Ремонт выгребной ямы. Установка детских унитазов. Косметический ремонт помещений. Постройка нового забора в соответствии с требованиями СанПиНа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</w:t>
            </w:r>
          </w:p>
        </w:tc>
      </w:tr>
      <w:tr w:rsidR="00366E2C" w:rsidRPr="00366E2C" w:rsidTr="00366E2C">
        <w:tc>
          <w:tcPr>
            <w:tcW w:w="126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3.</w:t>
            </w:r>
          </w:p>
        </w:tc>
        <w:tc>
          <w:tcPr>
            <w:tcW w:w="153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2013</w:t>
            </w:r>
          </w:p>
        </w:tc>
        <w:tc>
          <w:tcPr>
            <w:tcW w:w="687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 xml:space="preserve">Постройка уличной летней веранды, частичный ремонт тротуаров, </w:t>
            </w: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 xml:space="preserve">косметический ремонт прачечной. Ремонт летней </w:t>
            </w:r>
            <w:proofErr w:type="gramStart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уличной  веранды</w:t>
            </w:r>
            <w:proofErr w:type="gramEnd"/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. Частичный ремонт игрового уличного оборудования. Постройка мусоросборников.</w:t>
            </w:r>
          </w:p>
          <w:p w:rsidR="00366E2C" w:rsidRPr="00366E2C" w:rsidRDefault="00366E2C" w:rsidP="00366E2C">
            <w:pPr>
              <w:spacing w:after="6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 w:rsidRPr="00366E2C"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 </w:t>
            </w:r>
          </w:p>
        </w:tc>
      </w:tr>
      <w:tr w:rsidR="00366E2C" w:rsidRPr="00366E2C" w:rsidTr="00366E2C">
        <w:tc>
          <w:tcPr>
            <w:tcW w:w="126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lastRenderedPageBreak/>
              <w:t>4.</w:t>
            </w:r>
          </w:p>
        </w:tc>
        <w:tc>
          <w:tcPr>
            <w:tcW w:w="153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2014</w:t>
            </w:r>
          </w:p>
        </w:tc>
        <w:tc>
          <w:tcPr>
            <w:tcW w:w="6870" w:type="dxa"/>
            <w:tcBorders>
              <w:top w:val="single" w:sz="6" w:space="0" w:color="AAAAAA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6E2C" w:rsidRPr="00366E2C" w:rsidRDefault="00366E2C" w:rsidP="00366E2C">
            <w:pPr>
              <w:spacing w:after="0" w:line="504" w:lineRule="atLeast"/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lang w:eastAsia="ru-RU"/>
              </w:rPr>
              <w:t>Оборудованы музыкальный и спортивные залы.</w:t>
            </w:r>
          </w:p>
        </w:tc>
      </w:tr>
    </w:tbl>
    <w:p w:rsidR="00366E2C" w:rsidRPr="00366E2C" w:rsidRDefault="00366E2C" w:rsidP="00366E2C">
      <w:pPr>
        <w:shd w:val="clear" w:color="auto" w:fill="FFFFFF"/>
        <w:spacing w:after="60" w:line="504" w:lineRule="atLeast"/>
        <w:rPr>
          <w:rFonts w:ascii="Arial" w:eastAsia="Times New Roman" w:hAnsi="Arial" w:cs="Arial"/>
          <w:color w:val="333333"/>
          <w:sz w:val="32"/>
          <w:lang w:eastAsia="ru-RU"/>
        </w:rPr>
      </w:pPr>
      <w:r w:rsidRPr="00366E2C">
        <w:rPr>
          <w:rFonts w:ascii="Arial" w:eastAsia="Times New Roman" w:hAnsi="Arial" w:cs="Arial"/>
          <w:color w:val="333333"/>
          <w:sz w:val="32"/>
          <w:lang w:eastAsia="ru-RU"/>
        </w:rPr>
        <w:t> </w:t>
      </w:r>
    </w:p>
    <w:p w:rsidR="00366E2C" w:rsidRDefault="00366E2C"/>
    <w:sectPr w:rsidR="00366E2C" w:rsidSect="00F5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3291"/>
    <w:multiLevelType w:val="multilevel"/>
    <w:tmpl w:val="6A105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0C7DBB"/>
    <w:multiLevelType w:val="multilevel"/>
    <w:tmpl w:val="A34E8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9C056D"/>
    <w:multiLevelType w:val="multilevel"/>
    <w:tmpl w:val="A372E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5876836"/>
    <w:multiLevelType w:val="multilevel"/>
    <w:tmpl w:val="511C1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697D95"/>
    <w:multiLevelType w:val="multilevel"/>
    <w:tmpl w:val="1910F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E2C"/>
    <w:rsid w:val="00366E2C"/>
    <w:rsid w:val="004327F4"/>
    <w:rsid w:val="005C77AA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A9B6-E66E-409F-A12B-5034A576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E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E2C"/>
    <w:rPr>
      <w:b/>
      <w:bCs/>
    </w:rPr>
  </w:style>
  <w:style w:type="character" w:styleId="a5">
    <w:name w:val="Emphasis"/>
    <w:basedOn w:val="a0"/>
    <w:uiPriority w:val="20"/>
    <w:qFormat/>
    <w:rsid w:val="00366E2C"/>
    <w:rPr>
      <w:i/>
      <w:iCs/>
    </w:rPr>
  </w:style>
  <w:style w:type="character" w:customStyle="1" w:styleId="apple-converted-space">
    <w:name w:val="apple-converted-space"/>
    <w:basedOn w:val="a0"/>
    <w:rsid w:val="0036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3</cp:revision>
  <dcterms:created xsi:type="dcterms:W3CDTF">2014-12-18T09:06:00Z</dcterms:created>
  <dcterms:modified xsi:type="dcterms:W3CDTF">2014-12-18T12:38:00Z</dcterms:modified>
</cp:coreProperties>
</file>